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83F3" w14:textId="77777777" w:rsidR="007779D0" w:rsidRDefault="00FD6FD1">
      <w:pPr>
        <w:pStyle w:val="a8"/>
        <w:numPr>
          <w:ilvl w:val="0"/>
          <w:numId w:val="1"/>
        </w:numPr>
        <w:spacing w:line="400" w:lineRule="atLeast"/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水电院</w:t>
      </w:r>
    </w:p>
    <w:p w14:paraId="7EC6D8AA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2026001-001-109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：乱接电线。</w:t>
      </w:r>
    </w:p>
    <w:p w14:paraId="20BE3629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2026001-002-109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：烘箱上放杂物。</w:t>
      </w:r>
    </w:p>
    <w:p w14:paraId="75F1DD5A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2026001-003-109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：物品杂乱、垃圾未清。</w:t>
      </w:r>
    </w:p>
    <w:p w14:paraId="4AD9E810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2026001-004-A01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：接线板置地、未固定。</w:t>
      </w:r>
    </w:p>
    <w:p w14:paraId="16662C90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2026001-005-106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：物品杂乱、垃圾未清。</w:t>
      </w:r>
    </w:p>
    <w:p w14:paraId="0B240072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2026001-006-106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：消防未定期检查。</w:t>
      </w:r>
    </w:p>
    <w:p w14:paraId="39390F1B" w14:textId="77777777" w:rsidR="007779D0" w:rsidRDefault="00FD6FD1">
      <w:pPr>
        <w:pStyle w:val="a8"/>
        <w:numPr>
          <w:ilvl w:val="0"/>
          <w:numId w:val="1"/>
        </w:numPr>
        <w:spacing w:line="400" w:lineRule="atLeast"/>
        <w:ind w:firstLineChars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土木院</w:t>
      </w:r>
    </w:p>
    <w:p w14:paraId="73D9E0BE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2026002-001-101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：接线板未有效固定。</w:t>
      </w:r>
    </w:p>
    <w:p w14:paraId="2FC6BDE7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2026002-002-101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：试剂无标签。</w:t>
      </w:r>
    </w:p>
    <w:p w14:paraId="47C0E335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2026002-003-101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：不使用闪点低的酒精喷雾。</w:t>
      </w:r>
    </w:p>
    <w:p w14:paraId="79782984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2026002-004-107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：实验室内禁止饮食。</w:t>
      </w:r>
    </w:p>
    <w:p w14:paraId="55D5BF44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2026002-005-107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：实验室环境应整洁卫生有序。</w:t>
      </w:r>
    </w:p>
    <w:p w14:paraId="24DDE212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2026002-006-107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：配电箱敞开。</w:t>
      </w:r>
    </w:p>
    <w:p w14:paraId="1898A30C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海洋院</w:t>
      </w:r>
    </w:p>
    <w:p w14:paraId="5D8C8FE5" w14:textId="77777777" w:rsidR="007779D0" w:rsidRDefault="00FD6FD1" w:rsidP="00FD6FD1">
      <w:pPr>
        <w:widowControl/>
        <w:spacing w:line="400" w:lineRule="atLeast"/>
        <w:ind w:left="708" w:hangingChars="253" w:hanging="708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：试剂瓶标签不清晰；饮料瓶存放试剂，如确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实需要使用，应撕掉商标，贴上标签。</w:t>
      </w:r>
    </w:p>
    <w:p w14:paraId="06020C70" w14:textId="77777777" w:rsidR="007779D0" w:rsidRDefault="00FD6FD1">
      <w:pPr>
        <w:widowControl/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：易制毒易制爆危化品未双人保管。</w:t>
      </w:r>
    </w:p>
    <w:p w14:paraId="5E14FFCC" w14:textId="77777777" w:rsidR="007779D0" w:rsidRDefault="00FD6FD1">
      <w:pPr>
        <w:widowControl/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：实验室内饮食。</w:t>
      </w:r>
    </w:p>
    <w:p w14:paraId="2046AFFB" w14:textId="77777777" w:rsidR="007779D0" w:rsidRDefault="00FD6FD1" w:rsidP="00FD6FD1">
      <w:pPr>
        <w:widowControl/>
        <w:spacing w:line="400" w:lineRule="atLeast"/>
        <w:ind w:left="708" w:hangingChars="253" w:hanging="708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：易制毒、易制爆、普通易燃化学药品等未分类登记。</w:t>
      </w:r>
    </w:p>
    <w:p w14:paraId="252F4D84" w14:textId="77777777" w:rsidR="007779D0" w:rsidRDefault="00FD6FD1">
      <w:pPr>
        <w:widowControl/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5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：实验室内饮食。</w:t>
      </w:r>
    </w:p>
    <w:p w14:paraId="00CBBDA4" w14:textId="77777777" w:rsidR="007779D0" w:rsidRDefault="00FD6FD1">
      <w:pPr>
        <w:widowControl/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lastRenderedPageBreak/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：接线板置地。</w:t>
      </w:r>
    </w:p>
    <w:p w14:paraId="394721FD" w14:textId="77777777" w:rsidR="007779D0" w:rsidRDefault="00FD6FD1">
      <w:pPr>
        <w:widowControl/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7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：试剂未贴标签。</w:t>
      </w:r>
    </w:p>
    <w:p w14:paraId="2591D3EE" w14:textId="77777777" w:rsidR="007779D0" w:rsidRDefault="00FD6FD1">
      <w:pPr>
        <w:widowControl/>
        <w:spacing w:line="400" w:lineRule="atLeas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211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：试剂空瓶未放置在危废区。</w:t>
      </w:r>
    </w:p>
    <w:p w14:paraId="162E760F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国重室</w:t>
      </w:r>
    </w:p>
    <w:p w14:paraId="2561D4D9" w14:textId="77777777" w:rsidR="007779D0" w:rsidRDefault="00FD6FD1">
      <w:pPr>
        <w:pStyle w:val="a8"/>
        <w:numPr>
          <w:ilvl w:val="0"/>
          <w:numId w:val="2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6004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-001-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C200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灭火器未按时点检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16A8E8B2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环境院</w:t>
      </w:r>
    </w:p>
    <w:p w14:paraId="15E8A0B6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bookmarkStart w:id="0" w:name="OLE_LINK2"/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2026005-001-B124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实验台面尤其洗漱池周边不整洁，物品杂乱。</w:t>
      </w:r>
    </w:p>
    <w:p w14:paraId="0699151D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2026005-002-B223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及时规范收集化学废弃物。</w:t>
      </w:r>
    </w:p>
    <w:p w14:paraId="7AC3DC0A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2026005-003-B223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：接线板使用不规范。</w:t>
      </w:r>
    </w:p>
    <w:p w14:paraId="1B4E88CC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2026005-004-B223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：冰箱试剂清单与物品不对应，需定期检查冰箱工作状态。</w:t>
      </w:r>
    </w:p>
    <w:p w14:paraId="46A0884E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2026005-005-B225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：废液桶敞口放置。</w:t>
      </w:r>
    </w:p>
    <w:p w14:paraId="4D994145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2026005-006-B341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：需保持洗眼器水压正常，定期检查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。</w:t>
      </w:r>
    </w:p>
    <w:p w14:paraId="25E50239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2026005-007-B341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：接线板串接，使用不规范。</w:t>
      </w:r>
    </w:p>
    <w:p w14:paraId="19B9E522" w14:textId="77777777" w:rsidR="007779D0" w:rsidRDefault="00FD6FD1">
      <w:pPr>
        <w:pStyle w:val="a8"/>
        <w:numPr>
          <w:ilvl w:val="0"/>
          <w:numId w:val="3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2026005-008-B341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：废液桶敞口放置。</w:t>
      </w:r>
    </w:p>
    <w:p w14:paraId="1BAFC6A3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2026005-009-C205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：需保持洗眼器水压正常，每月点检。</w:t>
      </w:r>
    </w:p>
    <w:p w14:paraId="723E85CE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2026005-010-C205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：杂物遮挡配电箱。</w:t>
      </w:r>
    </w:p>
    <w:p w14:paraId="783F1095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2026005-011-D202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：使用紫外灯的实验室应设安全警示标志，尤其要对紫外灯开关张贴警示标识。紫外防护条件简陋，不能确认内部设备状态。</w:t>
      </w:r>
    </w:p>
    <w:p w14:paraId="57B04A9C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2026005-012-D202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：化学药品随意放置且无标签。</w:t>
      </w:r>
    </w:p>
    <w:p w14:paraId="0D93E36F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lastRenderedPageBreak/>
        <w:t>2026005-013-D203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：逃生路径杂物遮挡。</w:t>
      </w:r>
    </w:p>
    <w:p w14:paraId="2D822F1A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2026005-014-D204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：饮料瓶存放样品须撕去原包装纸，贴规范标签。</w:t>
      </w:r>
    </w:p>
    <w:p w14:paraId="690FAEA8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026005-015-D302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：配电箱遮挡，无法正常打开。</w:t>
      </w:r>
    </w:p>
    <w:p w14:paraId="53BF04EA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2026005-016-D302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：冰箱内物品需及时清理，试剂不能叠放倒放。</w:t>
      </w:r>
    </w:p>
    <w:p w14:paraId="39270E2B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2026005-017-D306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：未正确标识气瓶状态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。</w:t>
      </w:r>
    </w:p>
    <w:p w14:paraId="2A81F64C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2026005-018-D401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：冰箱内物品需及时整理与清单对应，试剂不能倒放。</w:t>
      </w:r>
    </w:p>
    <w:p w14:paraId="27C9CA05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2026005-019-D402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：互为禁忌的化学品不得混放。</w:t>
      </w:r>
    </w:p>
    <w:p w14:paraId="3B16F34C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2026005-020-D402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：实验台面不整洁物品杂乱、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及时规范收集化学废弃物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5BA35F2D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2026005-021-D402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：化学药品标签不规范。</w:t>
      </w:r>
    </w:p>
    <w:p w14:paraId="14D01053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2026005-022-D403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：实验台面不整洁物品杂乱、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及时规范收集化学废弃物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。</w:t>
      </w:r>
    </w:p>
    <w:p w14:paraId="3B2E2199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2026005-023-D406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：实验室内不堆放易燃杂物。</w:t>
      </w:r>
    </w:p>
    <w:p w14:paraId="35398801" w14:textId="77777777" w:rsidR="007779D0" w:rsidRDefault="00FD6FD1">
      <w:pPr>
        <w:pStyle w:val="a8"/>
        <w:numPr>
          <w:ilvl w:val="0"/>
          <w:numId w:val="4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2026005-024-E103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：特种设备及时按规定年检。</w:t>
      </w:r>
    </w:p>
    <w:p w14:paraId="5AE3F9B5" w14:textId="77777777" w:rsidR="007779D0" w:rsidRDefault="00FD6FD1">
      <w:pPr>
        <w:pStyle w:val="a8"/>
        <w:spacing w:line="400" w:lineRule="atLeast"/>
        <w:ind w:firstLineChars="0" w:firstLine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25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）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2026005-025-E112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：冰箱内物品需及时整理，试剂不能倒放叠放。</w:t>
      </w:r>
      <w:bookmarkEnd w:id="0"/>
    </w:p>
    <w:p w14:paraId="449DE02B" w14:textId="77777777" w:rsidR="007779D0" w:rsidRDefault="00FD6FD1">
      <w:pPr>
        <w:pStyle w:val="a8"/>
        <w:spacing w:line="400" w:lineRule="atLeast"/>
        <w:ind w:firstLineChars="0" w:firstLine="0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水文院</w:t>
      </w:r>
    </w:p>
    <w:p w14:paraId="3FC81D54" w14:textId="77777777" w:rsidR="007779D0" w:rsidRDefault="00FD6FD1">
      <w:pPr>
        <w:pStyle w:val="a8"/>
        <w:numPr>
          <w:ilvl w:val="0"/>
          <w:numId w:val="5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2026006-001-208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碎玻璃器皿废弃物收集应注意做好防护。</w:t>
      </w:r>
    </w:p>
    <w:p w14:paraId="0235DB91" w14:textId="77777777" w:rsidR="007779D0" w:rsidRDefault="00FD6FD1">
      <w:pPr>
        <w:pStyle w:val="a8"/>
        <w:numPr>
          <w:ilvl w:val="0"/>
          <w:numId w:val="5"/>
        </w:numPr>
        <w:spacing w:line="400" w:lineRule="atLeast"/>
        <w:ind w:firstLineChars="0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2026006-002-208</w:t>
      </w:r>
      <w:r>
        <w:rPr>
          <w:rFonts w:ascii="仿宋_GB2312" w:eastAsia="仿宋_GB2312" w:hAnsi="仿宋_GB2312" w:cs="仿宋_GB2312"/>
          <w:color w:val="000000" w:themeColor="text1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化学品标签不规范。</w:t>
      </w:r>
    </w:p>
    <w:sectPr w:rsidR="00777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8422D"/>
    <w:multiLevelType w:val="multilevel"/>
    <w:tmpl w:val="2428422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AD7E58"/>
    <w:multiLevelType w:val="multilevel"/>
    <w:tmpl w:val="34AD7E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B915F5"/>
    <w:multiLevelType w:val="multilevel"/>
    <w:tmpl w:val="78B915F5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E0B490B"/>
    <w:multiLevelType w:val="multilevel"/>
    <w:tmpl w:val="7E0B490B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decimal"/>
        <w:suff w:val="nothing"/>
        <w:lvlText w:val="（%1）"/>
        <w:lvlJc w:val="left"/>
        <w:pPr>
          <w:ind w:left="720" w:hanging="72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4BB"/>
    <w:rsid w:val="00022C76"/>
    <w:rsid w:val="0005090F"/>
    <w:rsid w:val="00057DE6"/>
    <w:rsid w:val="00070F67"/>
    <w:rsid w:val="00077F7F"/>
    <w:rsid w:val="000F5F3E"/>
    <w:rsid w:val="0010374F"/>
    <w:rsid w:val="00111EF7"/>
    <w:rsid w:val="0012449D"/>
    <w:rsid w:val="001379BD"/>
    <w:rsid w:val="00165BC0"/>
    <w:rsid w:val="001927F3"/>
    <w:rsid w:val="001F74AC"/>
    <w:rsid w:val="00206E7F"/>
    <w:rsid w:val="00236527"/>
    <w:rsid w:val="00296BD2"/>
    <w:rsid w:val="002A2F12"/>
    <w:rsid w:val="002C1972"/>
    <w:rsid w:val="002C3B88"/>
    <w:rsid w:val="002C75F0"/>
    <w:rsid w:val="0036166C"/>
    <w:rsid w:val="00371C7A"/>
    <w:rsid w:val="003B4588"/>
    <w:rsid w:val="003C4825"/>
    <w:rsid w:val="003F48E5"/>
    <w:rsid w:val="004012D4"/>
    <w:rsid w:val="004D0C22"/>
    <w:rsid w:val="004E5424"/>
    <w:rsid w:val="004E63AF"/>
    <w:rsid w:val="0050350C"/>
    <w:rsid w:val="005927D0"/>
    <w:rsid w:val="005C17FA"/>
    <w:rsid w:val="005E6561"/>
    <w:rsid w:val="005E6B5A"/>
    <w:rsid w:val="005F54BB"/>
    <w:rsid w:val="005F5BBE"/>
    <w:rsid w:val="00605856"/>
    <w:rsid w:val="00683229"/>
    <w:rsid w:val="00685F09"/>
    <w:rsid w:val="0069407F"/>
    <w:rsid w:val="006B07A1"/>
    <w:rsid w:val="006C4B11"/>
    <w:rsid w:val="00705FE5"/>
    <w:rsid w:val="00711169"/>
    <w:rsid w:val="00724E64"/>
    <w:rsid w:val="0075114B"/>
    <w:rsid w:val="007779D0"/>
    <w:rsid w:val="007953FE"/>
    <w:rsid w:val="0079652D"/>
    <w:rsid w:val="007972EF"/>
    <w:rsid w:val="007B6625"/>
    <w:rsid w:val="007D335D"/>
    <w:rsid w:val="00821216"/>
    <w:rsid w:val="008341C8"/>
    <w:rsid w:val="008475C7"/>
    <w:rsid w:val="00856385"/>
    <w:rsid w:val="0089076B"/>
    <w:rsid w:val="008C6C17"/>
    <w:rsid w:val="008D1B9A"/>
    <w:rsid w:val="008E2B7C"/>
    <w:rsid w:val="00922FE0"/>
    <w:rsid w:val="009356C9"/>
    <w:rsid w:val="00943664"/>
    <w:rsid w:val="00944682"/>
    <w:rsid w:val="00944AFF"/>
    <w:rsid w:val="00971035"/>
    <w:rsid w:val="009736ED"/>
    <w:rsid w:val="00990906"/>
    <w:rsid w:val="00991F40"/>
    <w:rsid w:val="009A04A6"/>
    <w:rsid w:val="009B3C8D"/>
    <w:rsid w:val="009B68E7"/>
    <w:rsid w:val="009D4FBA"/>
    <w:rsid w:val="009E59E1"/>
    <w:rsid w:val="00A06FC9"/>
    <w:rsid w:val="00A16DAF"/>
    <w:rsid w:val="00A82569"/>
    <w:rsid w:val="00A9644A"/>
    <w:rsid w:val="00A978D9"/>
    <w:rsid w:val="00AD1E33"/>
    <w:rsid w:val="00B00598"/>
    <w:rsid w:val="00B00A46"/>
    <w:rsid w:val="00B02A45"/>
    <w:rsid w:val="00B02B15"/>
    <w:rsid w:val="00B05022"/>
    <w:rsid w:val="00B66123"/>
    <w:rsid w:val="00BA5B0E"/>
    <w:rsid w:val="00C04D90"/>
    <w:rsid w:val="00C13883"/>
    <w:rsid w:val="00C430F5"/>
    <w:rsid w:val="00C56D22"/>
    <w:rsid w:val="00C6522C"/>
    <w:rsid w:val="00C72C02"/>
    <w:rsid w:val="00C8466E"/>
    <w:rsid w:val="00CA45DA"/>
    <w:rsid w:val="00CE11AB"/>
    <w:rsid w:val="00CF4138"/>
    <w:rsid w:val="00D24B89"/>
    <w:rsid w:val="00D56B4C"/>
    <w:rsid w:val="00D630A2"/>
    <w:rsid w:val="00D71AE8"/>
    <w:rsid w:val="00D76499"/>
    <w:rsid w:val="00DC69E9"/>
    <w:rsid w:val="00E2516B"/>
    <w:rsid w:val="00E26760"/>
    <w:rsid w:val="00E46531"/>
    <w:rsid w:val="00E54481"/>
    <w:rsid w:val="00E807C8"/>
    <w:rsid w:val="00EE4793"/>
    <w:rsid w:val="00EF5EA2"/>
    <w:rsid w:val="00F01D14"/>
    <w:rsid w:val="00F20949"/>
    <w:rsid w:val="00F466E4"/>
    <w:rsid w:val="00F57EB6"/>
    <w:rsid w:val="00F67B25"/>
    <w:rsid w:val="00FD083E"/>
    <w:rsid w:val="00FD6FD1"/>
    <w:rsid w:val="00FF03A8"/>
    <w:rsid w:val="00FF3FEB"/>
    <w:rsid w:val="02812B9A"/>
    <w:rsid w:val="060D59C7"/>
    <w:rsid w:val="312E5A3D"/>
    <w:rsid w:val="42C3633E"/>
    <w:rsid w:val="488A01B0"/>
    <w:rsid w:val="4E9176AA"/>
    <w:rsid w:val="67F177C4"/>
    <w:rsid w:val="71502A13"/>
    <w:rsid w:val="71900FDF"/>
    <w:rsid w:val="7BBD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F9485-F0A3-4982-985E-D6FB82A7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车軑珏</dc:creator>
  <cp:lastModifiedBy>lifang</cp:lastModifiedBy>
  <cp:revision>25</cp:revision>
  <cp:lastPrinted>2025-04-09T03:04:00Z</cp:lastPrinted>
  <dcterms:created xsi:type="dcterms:W3CDTF">2025-06-30T07:43:00Z</dcterms:created>
  <dcterms:modified xsi:type="dcterms:W3CDTF">2026-01-19T09:13:00Z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4F7FD496C6DA4487A456A88B4DE8A707_13</vt:lpwstr>
  </property>
  <property fmtid="{D5CDD505-2E9C-101B-9397-08002B2CF9AE}" pid="4" name="KSOTemplateDocerSaveRecord">
    <vt:lpwstr>eyJoZGlkIjoiMTE2ZDg2ZTI5NzFlZmVlZjA3MWQxMGIxNGM3NmJmOTYiLCJ1c2VySWQiOiIxNjk4NzA4ODUwIn0=</vt:lpwstr>
  </property>
</Properties>
</file>